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74" w:type="pct"/>
        <w:tblInd w:w="534" w:type="dxa"/>
        <w:tblLook w:val="04A0"/>
      </w:tblPr>
      <w:tblGrid>
        <w:gridCol w:w="7804"/>
        <w:gridCol w:w="7078"/>
      </w:tblGrid>
      <w:tr w:rsidR="00401384" w:rsidRPr="002F1269" w:rsidTr="003D4F2A">
        <w:trPr>
          <w:trHeight w:val="255"/>
        </w:trPr>
        <w:tc>
          <w:tcPr>
            <w:tcW w:w="2622" w:type="pct"/>
            <w:shd w:val="clear" w:color="auto" w:fill="auto"/>
            <w:noWrap/>
            <w:vAlign w:val="bottom"/>
            <w:hideMark/>
          </w:tcPr>
          <w:p w:rsidR="00401384" w:rsidRPr="002F1269" w:rsidRDefault="00401384" w:rsidP="002F126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STEČAJNA MASA IZA REITER d.o.o. U STEČAJU</w:t>
            </w:r>
          </w:p>
        </w:tc>
        <w:tc>
          <w:tcPr>
            <w:tcW w:w="2378" w:type="pct"/>
            <w:shd w:val="clear" w:color="auto" w:fill="auto"/>
            <w:noWrap/>
            <w:vAlign w:val="bottom"/>
            <w:hideMark/>
          </w:tcPr>
          <w:p w:rsidR="00401384" w:rsidRPr="002F1269" w:rsidRDefault="00401384" w:rsidP="002F126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TRGOVAČKI SUD U ZAGREBU</w:t>
            </w:r>
          </w:p>
        </w:tc>
      </w:tr>
      <w:tr w:rsidR="00401384" w:rsidRPr="002F1269" w:rsidTr="003D4F2A">
        <w:trPr>
          <w:trHeight w:val="255"/>
        </w:trPr>
        <w:tc>
          <w:tcPr>
            <w:tcW w:w="2622" w:type="pct"/>
            <w:shd w:val="clear" w:color="auto" w:fill="auto"/>
            <w:noWrap/>
            <w:vAlign w:val="bottom"/>
            <w:hideMark/>
          </w:tcPr>
          <w:p w:rsidR="00401384" w:rsidRPr="002F1269" w:rsidRDefault="00401384" w:rsidP="002F126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OIB: 71113560936</w:t>
            </w:r>
          </w:p>
        </w:tc>
        <w:tc>
          <w:tcPr>
            <w:tcW w:w="2378" w:type="pct"/>
            <w:shd w:val="clear" w:color="auto" w:fill="auto"/>
            <w:noWrap/>
            <w:vAlign w:val="bottom"/>
            <w:hideMark/>
          </w:tcPr>
          <w:p w:rsidR="00401384" w:rsidRPr="002F1269" w:rsidRDefault="00401384" w:rsidP="002F126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Posl.br: 1.St-1849/17</w:t>
            </w:r>
          </w:p>
        </w:tc>
      </w:tr>
      <w:tr w:rsidR="00401384" w:rsidRPr="002F1269" w:rsidTr="003D4F2A">
        <w:trPr>
          <w:trHeight w:val="255"/>
        </w:trPr>
        <w:tc>
          <w:tcPr>
            <w:tcW w:w="2622" w:type="pct"/>
            <w:shd w:val="clear" w:color="auto" w:fill="auto"/>
            <w:noWrap/>
            <w:vAlign w:val="bottom"/>
            <w:hideMark/>
          </w:tcPr>
          <w:p w:rsidR="00401384" w:rsidRPr="002F1269" w:rsidRDefault="00401384" w:rsidP="002F126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HR-10020 Zagreb, Brune Bušića 40</w:t>
            </w:r>
          </w:p>
        </w:tc>
        <w:tc>
          <w:tcPr>
            <w:tcW w:w="2378" w:type="pct"/>
            <w:shd w:val="clear" w:color="auto" w:fill="auto"/>
            <w:noWrap/>
            <w:vAlign w:val="bottom"/>
            <w:hideMark/>
          </w:tcPr>
          <w:p w:rsidR="00401384" w:rsidRPr="002F1269" w:rsidRDefault="00401384" w:rsidP="002F126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</w:tr>
    </w:tbl>
    <w:p w:rsidR="00401384" w:rsidRPr="002F1269" w:rsidRDefault="00401384" w:rsidP="002F1269">
      <w:pPr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2F1269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 V. DJELOMIČNA DIOBA </w:t>
      </w:r>
    </w:p>
    <w:p w:rsidR="00401384" w:rsidRPr="002F1269" w:rsidRDefault="00401384" w:rsidP="002F1269">
      <w:pPr>
        <w:tabs>
          <w:tab w:val="left" w:pos="550"/>
          <w:tab w:val="left" w:pos="5256"/>
          <w:tab w:val="left" w:pos="6603"/>
          <w:tab w:val="left" w:pos="7380"/>
          <w:tab w:val="left" w:pos="8450"/>
          <w:tab w:val="left" w:pos="9424"/>
          <w:tab w:val="left" w:pos="12105"/>
          <w:tab w:val="left" w:pos="12329"/>
          <w:tab w:val="left" w:pos="14580"/>
        </w:tabs>
        <w:jc w:val="left"/>
        <w:rPr>
          <w:rFonts w:ascii="Calibri" w:eastAsia="Times New Roman" w:hAnsi="Calibri" w:cs="Calibri"/>
          <w:sz w:val="8"/>
          <w:szCs w:val="8"/>
          <w:lang w:eastAsia="hr-HR"/>
        </w:rPr>
      </w:pPr>
      <w:r w:rsidRPr="002F1269">
        <w:rPr>
          <w:rFonts w:ascii="Calibri" w:eastAsia="Times New Roman" w:hAnsi="Calibri" w:cs="Calibri"/>
          <w:sz w:val="8"/>
          <w:szCs w:val="8"/>
          <w:lang w:eastAsia="hr-HR"/>
        </w:rPr>
        <w:tab/>
      </w:r>
      <w:r w:rsidRPr="002F1269">
        <w:rPr>
          <w:rFonts w:ascii="Calibri" w:eastAsia="Times New Roman" w:hAnsi="Calibri" w:cs="Calibri"/>
          <w:sz w:val="8"/>
          <w:szCs w:val="8"/>
          <w:lang w:eastAsia="hr-HR"/>
        </w:rPr>
        <w:tab/>
      </w:r>
      <w:r w:rsidRPr="002F1269">
        <w:rPr>
          <w:rFonts w:ascii="Calibri" w:eastAsia="Times New Roman" w:hAnsi="Calibri" w:cs="Calibri"/>
          <w:sz w:val="8"/>
          <w:szCs w:val="8"/>
          <w:lang w:eastAsia="hr-HR"/>
        </w:rPr>
        <w:tab/>
      </w:r>
      <w:r w:rsidRPr="002F1269">
        <w:rPr>
          <w:rFonts w:ascii="Calibri" w:eastAsia="Times New Roman" w:hAnsi="Calibri" w:cs="Calibri"/>
          <w:sz w:val="8"/>
          <w:szCs w:val="8"/>
          <w:lang w:eastAsia="hr-HR"/>
        </w:rPr>
        <w:tab/>
      </w:r>
      <w:r w:rsidRPr="002F1269">
        <w:rPr>
          <w:rFonts w:ascii="Calibri" w:eastAsia="Times New Roman" w:hAnsi="Calibri" w:cs="Calibri"/>
          <w:sz w:val="8"/>
          <w:szCs w:val="8"/>
          <w:lang w:eastAsia="hr-HR"/>
        </w:rPr>
        <w:tab/>
      </w:r>
      <w:r w:rsidRPr="002F1269">
        <w:rPr>
          <w:rFonts w:ascii="Calibri" w:eastAsia="Times New Roman" w:hAnsi="Calibri" w:cs="Calibri"/>
          <w:sz w:val="8"/>
          <w:szCs w:val="8"/>
          <w:lang w:eastAsia="hr-HR"/>
        </w:rPr>
        <w:tab/>
      </w:r>
      <w:r w:rsidRPr="002F1269">
        <w:rPr>
          <w:rFonts w:ascii="Calibri" w:eastAsia="Times New Roman" w:hAnsi="Calibri" w:cs="Calibri"/>
          <w:sz w:val="8"/>
          <w:szCs w:val="8"/>
          <w:lang w:eastAsia="hr-HR"/>
        </w:rPr>
        <w:tab/>
      </w:r>
      <w:r w:rsidRPr="002F1269">
        <w:rPr>
          <w:rFonts w:ascii="Calibri" w:eastAsia="Times New Roman" w:hAnsi="Calibri" w:cs="Calibri"/>
          <w:sz w:val="8"/>
          <w:szCs w:val="8"/>
          <w:lang w:eastAsia="hr-HR"/>
        </w:rPr>
        <w:tab/>
      </w:r>
      <w:r w:rsidRPr="002F1269">
        <w:rPr>
          <w:rFonts w:ascii="Calibri" w:eastAsia="Times New Roman" w:hAnsi="Calibri" w:cs="Calibri"/>
          <w:sz w:val="8"/>
          <w:szCs w:val="8"/>
          <w:lang w:eastAsia="hr-HR"/>
        </w:rPr>
        <w:tab/>
      </w:r>
    </w:p>
    <w:tbl>
      <w:tblPr>
        <w:tblW w:w="5189" w:type="pct"/>
        <w:tblInd w:w="548" w:type="dxa"/>
        <w:tblLook w:val="04A0"/>
      </w:tblPr>
      <w:tblGrid>
        <w:gridCol w:w="234"/>
        <w:gridCol w:w="4705"/>
        <w:gridCol w:w="1348"/>
        <w:gridCol w:w="777"/>
        <w:gridCol w:w="1071"/>
        <w:gridCol w:w="975"/>
        <w:gridCol w:w="2640"/>
        <w:gridCol w:w="945"/>
        <w:gridCol w:w="235"/>
        <w:gridCol w:w="522"/>
        <w:gridCol w:w="1418"/>
        <w:gridCol w:w="314"/>
        <w:gridCol w:w="1338"/>
      </w:tblGrid>
      <w:tr w:rsidR="00401384" w:rsidRPr="002F1269" w:rsidTr="00401384">
        <w:trPr>
          <w:gridAfter w:val="2"/>
          <w:wAfter w:w="500" w:type="pct"/>
          <w:trHeight w:val="397"/>
        </w:trPr>
        <w:tc>
          <w:tcPr>
            <w:tcW w:w="3556" w:type="pct"/>
            <w:gridSpan w:val="7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w="515" w:type="pct"/>
            <w:gridSpan w:val="3"/>
            <w:tcBorders>
              <w:top w:val="single" w:sz="4" w:space="0" w:color="auto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i/>
                <w:iCs/>
                <w:sz w:val="14"/>
                <w:szCs w:val="14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i/>
                <w:iCs/>
                <w:sz w:val="14"/>
                <w:szCs w:val="14"/>
                <w:lang w:eastAsia="hr-HR"/>
              </w:rPr>
              <w:t>% NAMIRENJA UKUPNE TRAŽBINE</w:t>
            </w:r>
          </w:p>
        </w:tc>
      </w:tr>
      <w:tr w:rsidR="00401384" w:rsidRPr="002F1269" w:rsidTr="00401384">
        <w:trPr>
          <w:gridAfter w:val="2"/>
          <w:wAfter w:w="500" w:type="pct"/>
          <w:trHeight w:val="283"/>
        </w:trPr>
        <w:tc>
          <w:tcPr>
            <w:tcW w:w="3556" w:type="pct"/>
            <w:gridSpan w:val="7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384" w:rsidRPr="002F1269" w:rsidRDefault="00401384" w:rsidP="002F1269">
            <w:pPr>
              <w:jc w:val="left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lang w:eastAsia="hr-HR"/>
              </w:rPr>
              <w:t>RASPOLOŽIVI IZNOS SREDSTAVA STEČAJNE MASE ZA RASPODJELU</w:t>
            </w:r>
          </w:p>
        </w:tc>
        <w:tc>
          <w:tcPr>
            <w:tcW w:w="515" w:type="pct"/>
            <w:gridSpan w:val="3"/>
            <w:tcBorders>
              <w:top w:val="doub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1384" w:rsidRPr="002F1269" w:rsidRDefault="00401384" w:rsidP="002F1269">
            <w:pPr>
              <w:jc w:val="right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lang w:eastAsia="hr-HR"/>
              </w:rPr>
              <w:t>1.269.442,74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384" w:rsidRPr="002F1269" w:rsidRDefault="00401384" w:rsidP="002F1269">
            <w:pPr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lang w:eastAsia="hr-HR"/>
              </w:rPr>
              <w:t> </w:t>
            </w:r>
          </w:p>
        </w:tc>
      </w:tr>
      <w:tr w:rsidR="00401384" w:rsidRPr="002F1269" w:rsidTr="00401384">
        <w:trPr>
          <w:gridAfter w:val="2"/>
          <w:wAfter w:w="500" w:type="pct"/>
          <w:trHeight w:val="283"/>
        </w:trPr>
        <w:tc>
          <w:tcPr>
            <w:tcW w:w="35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384" w:rsidRPr="002F1269" w:rsidRDefault="00401384" w:rsidP="002F1269">
            <w:pPr>
              <w:jc w:val="left"/>
              <w:rPr>
                <w:rFonts w:ascii="Calibri" w:eastAsia="Times New Roman" w:hAnsi="Calibri" w:cs="Calibri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lang w:eastAsia="hr-HR"/>
              </w:rPr>
              <w:t>PREDVIDIVI TROŠKOVI STEČAJNE MASE</w:t>
            </w:r>
          </w:p>
        </w:tc>
        <w:tc>
          <w:tcPr>
            <w:tcW w:w="515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1384" w:rsidRPr="002F1269" w:rsidRDefault="00401384" w:rsidP="002F1269">
            <w:pPr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lang w:eastAsia="hr-HR"/>
              </w:rPr>
              <w:t>279.144,96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384" w:rsidRPr="002F1269" w:rsidRDefault="00401384" w:rsidP="002F1269">
            <w:pPr>
              <w:rPr>
                <w:rFonts w:ascii="Calibri" w:eastAsia="Times New Roman" w:hAnsi="Calibri" w:cs="Calibri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</w:tr>
      <w:tr w:rsidR="00401384" w:rsidRPr="002F1269" w:rsidTr="00401384">
        <w:trPr>
          <w:gridAfter w:val="2"/>
          <w:wAfter w:w="500" w:type="pct"/>
          <w:trHeight w:val="283"/>
        </w:trPr>
        <w:tc>
          <w:tcPr>
            <w:tcW w:w="35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384" w:rsidRPr="002F1269" w:rsidRDefault="00401384" w:rsidP="002F1269">
            <w:pPr>
              <w:jc w:val="left"/>
              <w:rPr>
                <w:rFonts w:ascii="Calibri" w:eastAsia="Times New Roman" w:hAnsi="Calibri" w:cs="Calibri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lang w:eastAsia="hr-HR"/>
              </w:rPr>
              <w:t>Raspoloživi iznos stečajne mase koji će se isplatiti vjerovnicima</w:t>
            </w:r>
          </w:p>
        </w:tc>
        <w:tc>
          <w:tcPr>
            <w:tcW w:w="515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1384" w:rsidRPr="002F1269" w:rsidRDefault="00401384" w:rsidP="002F1269">
            <w:pPr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lang w:eastAsia="hr-HR"/>
              </w:rPr>
              <w:t>990.297,78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384" w:rsidRPr="002F1269" w:rsidRDefault="00401384" w:rsidP="002F1269">
            <w:pPr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lang w:eastAsia="hr-HR"/>
              </w:rPr>
              <w:t> </w:t>
            </w:r>
          </w:p>
        </w:tc>
      </w:tr>
      <w:tr w:rsidR="00401384" w:rsidRPr="002F1269" w:rsidTr="00401384">
        <w:trPr>
          <w:gridAfter w:val="2"/>
          <w:wAfter w:w="500" w:type="pct"/>
          <w:trHeight w:val="283"/>
        </w:trPr>
        <w:tc>
          <w:tcPr>
            <w:tcW w:w="35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384" w:rsidRPr="002F1269" w:rsidRDefault="00401384" w:rsidP="002F1269">
            <w:pPr>
              <w:jc w:val="left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lang w:eastAsia="hr-HR"/>
              </w:rPr>
              <w:t>IZNOS PRIJAVLJENIH TRAŽBINA (UKUPNA TRAŽBINA)</w:t>
            </w:r>
          </w:p>
        </w:tc>
        <w:tc>
          <w:tcPr>
            <w:tcW w:w="515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1384" w:rsidRPr="002F1269" w:rsidRDefault="00401384" w:rsidP="002F1269">
            <w:pPr>
              <w:jc w:val="right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lang w:eastAsia="hr-HR"/>
              </w:rPr>
              <w:t>972.478,66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384" w:rsidRPr="002F1269" w:rsidRDefault="00401384" w:rsidP="002F1269">
            <w:pPr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lang w:eastAsia="hr-HR"/>
              </w:rPr>
              <w:t>100</w:t>
            </w:r>
          </w:p>
        </w:tc>
      </w:tr>
      <w:tr w:rsidR="00401384" w:rsidRPr="002F1269" w:rsidTr="00401384">
        <w:trPr>
          <w:gridAfter w:val="2"/>
          <w:wAfter w:w="500" w:type="pct"/>
          <w:trHeight w:val="283"/>
        </w:trPr>
        <w:tc>
          <w:tcPr>
            <w:tcW w:w="35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384" w:rsidRPr="002F1269" w:rsidRDefault="00401384" w:rsidP="002F1269">
            <w:pPr>
              <w:jc w:val="left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lang w:eastAsia="hr-HR"/>
              </w:rPr>
              <w:t>IZNOS PRIZNATIH TRAŽBINA</w:t>
            </w:r>
          </w:p>
        </w:tc>
        <w:tc>
          <w:tcPr>
            <w:tcW w:w="515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1384" w:rsidRPr="002F1269" w:rsidRDefault="00401384" w:rsidP="002F1269">
            <w:pPr>
              <w:jc w:val="right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lang w:eastAsia="hr-HR"/>
              </w:rPr>
              <w:t>844.911,61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384" w:rsidRPr="002F1269" w:rsidRDefault="00401384" w:rsidP="002F1269">
            <w:pPr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lang w:eastAsia="hr-HR"/>
              </w:rPr>
              <w:t>86,9</w:t>
            </w:r>
          </w:p>
        </w:tc>
      </w:tr>
      <w:tr w:rsidR="00401384" w:rsidRPr="002F1269" w:rsidTr="00401384">
        <w:trPr>
          <w:gridAfter w:val="2"/>
          <w:wAfter w:w="500" w:type="pct"/>
          <w:trHeight w:val="283"/>
        </w:trPr>
        <w:tc>
          <w:tcPr>
            <w:tcW w:w="35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384" w:rsidRPr="002F1269" w:rsidRDefault="00401384" w:rsidP="002F1269">
            <w:pPr>
              <w:jc w:val="left"/>
              <w:rPr>
                <w:rFonts w:ascii="Calibri" w:eastAsia="Times New Roman" w:hAnsi="Calibri" w:cs="Calibri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lang w:eastAsia="hr-HR"/>
              </w:rPr>
              <w:t>isplatit će se I. višem isplatnom redu</w:t>
            </w:r>
          </w:p>
        </w:tc>
        <w:tc>
          <w:tcPr>
            <w:tcW w:w="515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1384" w:rsidRPr="002F1269" w:rsidRDefault="00401384" w:rsidP="002F1269">
            <w:pPr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lang w:eastAsia="hr-HR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384" w:rsidRPr="002F1269" w:rsidRDefault="00401384" w:rsidP="002F1269">
            <w:pPr>
              <w:rPr>
                <w:rFonts w:ascii="Calibri" w:eastAsia="Times New Roman" w:hAnsi="Calibri" w:cs="Calibri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lang w:eastAsia="hr-HR"/>
              </w:rPr>
              <w:t>0,0</w:t>
            </w:r>
          </w:p>
        </w:tc>
      </w:tr>
      <w:tr w:rsidR="00401384" w:rsidRPr="002F1269" w:rsidTr="00401384">
        <w:trPr>
          <w:gridAfter w:val="2"/>
          <w:wAfter w:w="500" w:type="pct"/>
          <w:trHeight w:val="283"/>
        </w:trPr>
        <w:tc>
          <w:tcPr>
            <w:tcW w:w="35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384" w:rsidRPr="002F1269" w:rsidRDefault="00401384" w:rsidP="002F1269">
            <w:pPr>
              <w:jc w:val="left"/>
              <w:rPr>
                <w:rFonts w:ascii="Calibri" w:eastAsia="Times New Roman" w:hAnsi="Calibri" w:cs="Calibri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lang w:eastAsia="hr-HR"/>
              </w:rPr>
              <w:t>isplatit će se II. višem isplatnom redu</w:t>
            </w:r>
          </w:p>
        </w:tc>
        <w:tc>
          <w:tcPr>
            <w:tcW w:w="515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1384" w:rsidRPr="002F1269" w:rsidRDefault="00401384" w:rsidP="002F1269">
            <w:pPr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lang w:eastAsia="hr-HR"/>
              </w:rPr>
              <w:t>844.911,61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384" w:rsidRPr="002F1269" w:rsidRDefault="00401384" w:rsidP="002F1269">
            <w:pPr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lang w:eastAsia="hr-HR"/>
              </w:rPr>
              <w:t>86,9</w:t>
            </w:r>
          </w:p>
        </w:tc>
      </w:tr>
      <w:tr w:rsidR="00401384" w:rsidRPr="002F1269" w:rsidTr="00401384">
        <w:trPr>
          <w:gridAfter w:val="2"/>
          <w:wAfter w:w="500" w:type="pct"/>
          <w:trHeight w:val="283"/>
        </w:trPr>
        <w:tc>
          <w:tcPr>
            <w:tcW w:w="35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1384" w:rsidRPr="002F1269" w:rsidRDefault="00401384" w:rsidP="002F1269">
            <w:pPr>
              <w:jc w:val="left"/>
              <w:rPr>
                <w:rFonts w:ascii="Calibri" w:eastAsia="Times New Roman" w:hAnsi="Calibri" w:cs="Calibri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lang w:eastAsia="hr-HR"/>
              </w:rPr>
              <w:t>isplatit će se nižem isplatnom redu</w:t>
            </w:r>
          </w:p>
        </w:tc>
        <w:tc>
          <w:tcPr>
            <w:tcW w:w="515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1384" w:rsidRPr="002F1269" w:rsidRDefault="00401384" w:rsidP="002F1269">
            <w:pPr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lang w:eastAsia="hr-HR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384" w:rsidRPr="002F1269" w:rsidRDefault="00401384" w:rsidP="002F1269">
            <w:pPr>
              <w:rPr>
                <w:rFonts w:ascii="Calibri" w:eastAsia="Times New Roman" w:hAnsi="Calibri" w:cs="Calibri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lang w:eastAsia="hr-HR"/>
              </w:rPr>
              <w:t>0,0</w:t>
            </w:r>
          </w:p>
        </w:tc>
      </w:tr>
      <w:tr w:rsidR="00401384" w:rsidRPr="002F1269" w:rsidTr="00401384">
        <w:trPr>
          <w:gridAfter w:val="2"/>
          <w:wAfter w:w="500" w:type="pct"/>
          <w:trHeight w:val="283"/>
        </w:trPr>
        <w:tc>
          <w:tcPr>
            <w:tcW w:w="35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Ukupni iznos izdvojenih sredstava za namirenje tražbina koje se uzimaju u obzir, a namirit će se po ispunjenju uvjeta za namirenje (osporene tražbine)</w:t>
            </w:r>
          </w:p>
        </w:tc>
        <w:tc>
          <w:tcPr>
            <w:tcW w:w="515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lang w:eastAsia="hr-HR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lang w:eastAsia="hr-HR"/>
              </w:rPr>
              <w:t>0,0</w:t>
            </w:r>
          </w:p>
        </w:tc>
      </w:tr>
      <w:tr w:rsidR="00401384" w:rsidRPr="002F1269" w:rsidTr="00401384">
        <w:trPr>
          <w:trHeight w:val="135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8"/>
                <w:szCs w:val="8"/>
                <w:lang w:eastAsia="hr-HR"/>
              </w:rPr>
            </w:pPr>
          </w:p>
        </w:tc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8"/>
                <w:szCs w:val="8"/>
                <w:lang w:eastAsia="hr-HR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8"/>
                <w:szCs w:val="8"/>
                <w:lang w:eastAsia="hr-HR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b/>
                <w:bCs/>
                <w:sz w:val="8"/>
                <w:szCs w:val="8"/>
                <w:lang w:eastAsia="hr-HR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b/>
                <w:bCs/>
                <w:sz w:val="8"/>
                <w:szCs w:val="8"/>
                <w:lang w:eastAsia="hr-HR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b/>
                <w:bCs/>
                <w:sz w:val="8"/>
                <w:szCs w:val="8"/>
                <w:lang w:eastAsia="hr-HR"/>
              </w:rPr>
            </w:pPr>
          </w:p>
        </w:tc>
        <w:tc>
          <w:tcPr>
            <w:tcW w:w="10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b/>
                <w:bCs/>
                <w:sz w:val="8"/>
                <w:szCs w:val="8"/>
                <w:lang w:eastAsia="hr-HR"/>
              </w:rPr>
            </w:pPr>
          </w:p>
        </w:tc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b/>
                <w:bCs/>
                <w:sz w:val="8"/>
                <w:szCs w:val="8"/>
                <w:lang w:eastAsia="hr-HR"/>
              </w:rPr>
            </w:pPr>
          </w:p>
        </w:tc>
        <w:tc>
          <w:tcPr>
            <w:tcW w:w="6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b/>
                <w:bCs/>
                <w:sz w:val="8"/>
                <w:szCs w:val="8"/>
                <w:lang w:eastAsia="hr-HR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b/>
                <w:bCs/>
                <w:sz w:val="8"/>
                <w:szCs w:val="8"/>
                <w:lang w:eastAsia="hr-HR"/>
              </w:rPr>
            </w:pPr>
          </w:p>
        </w:tc>
      </w:tr>
    </w:tbl>
    <w:p w:rsidR="00401384" w:rsidRPr="00401384" w:rsidRDefault="00401384" w:rsidP="00401384">
      <w:pPr>
        <w:jc w:val="both"/>
        <w:rPr>
          <w:rFonts w:ascii="Calibri" w:eastAsia="Times New Roman" w:hAnsi="Calibri" w:cs="Calibri"/>
          <w:b/>
          <w:bCs/>
          <w:lang w:eastAsia="hr-HR"/>
        </w:rPr>
      </w:pPr>
      <w:r w:rsidRPr="002F1269">
        <w:rPr>
          <w:rFonts w:ascii="Calibri" w:eastAsia="Times New Roman" w:hAnsi="Calibri" w:cs="Calibri"/>
          <w:b/>
          <w:bCs/>
          <w:lang w:eastAsia="hr-HR"/>
        </w:rPr>
        <w:t xml:space="preserve">Lista svih </w:t>
      </w:r>
      <w:r>
        <w:rPr>
          <w:rFonts w:ascii="Calibri" w:eastAsia="Times New Roman" w:hAnsi="Calibri" w:cs="Calibri"/>
          <w:b/>
          <w:bCs/>
          <w:lang w:eastAsia="hr-HR"/>
        </w:rPr>
        <w:t>tražbina koje se pri V</w:t>
      </w:r>
      <w:r w:rsidRPr="002F1269">
        <w:rPr>
          <w:rFonts w:ascii="Calibri" w:eastAsia="Times New Roman" w:hAnsi="Calibri" w:cs="Calibri"/>
          <w:b/>
          <w:bCs/>
          <w:lang w:eastAsia="hr-HR"/>
        </w:rPr>
        <w:t>. djelomičnoj diobi uzimaju u obzir</w:t>
      </w:r>
    </w:p>
    <w:tbl>
      <w:tblPr>
        <w:tblW w:w="5000" w:type="pct"/>
        <w:tblLook w:val="04A0"/>
      </w:tblPr>
      <w:tblGrid>
        <w:gridCol w:w="582"/>
        <w:gridCol w:w="5674"/>
        <w:gridCol w:w="1280"/>
        <w:gridCol w:w="1137"/>
        <w:gridCol w:w="1137"/>
        <w:gridCol w:w="1181"/>
        <w:gridCol w:w="1130"/>
        <w:gridCol w:w="1242"/>
        <w:gridCol w:w="1280"/>
        <w:gridCol w:w="1277"/>
      </w:tblGrid>
      <w:tr w:rsidR="002F1269" w:rsidRPr="002F1269" w:rsidTr="00401384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lang w:eastAsia="hr-HR"/>
              </w:rPr>
              <w:t>I. (DRUGI) VIŠI ISPLATNI RED:</w:t>
            </w:r>
          </w:p>
        </w:tc>
      </w:tr>
      <w:tr w:rsidR="00401384" w:rsidRPr="002F1269" w:rsidTr="00401384">
        <w:trPr>
          <w:trHeight w:val="510"/>
        </w:trPr>
        <w:tc>
          <w:tcPr>
            <w:tcW w:w="183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hr-HR"/>
              </w:rPr>
              <w:t>R. B.</w:t>
            </w:r>
          </w:p>
        </w:tc>
        <w:tc>
          <w:tcPr>
            <w:tcW w:w="178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w="40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i/>
                <w:iCs/>
                <w:sz w:val="12"/>
                <w:szCs w:val="12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i/>
                <w:iCs/>
                <w:sz w:val="12"/>
                <w:szCs w:val="12"/>
                <w:lang w:eastAsia="hr-HR"/>
              </w:rPr>
              <w:t>PRIZNATA TRAŽBINA (kn)</w:t>
            </w:r>
          </w:p>
        </w:tc>
        <w:tc>
          <w:tcPr>
            <w:tcW w:w="357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i/>
                <w:iCs/>
                <w:sz w:val="12"/>
                <w:szCs w:val="12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i/>
                <w:iCs/>
                <w:sz w:val="12"/>
                <w:szCs w:val="12"/>
                <w:lang w:eastAsia="hr-HR"/>
              </w:rPr>
              <w:t>TRAŽBINA SA ODGODNIM UVIJETOM</w:t>
            </w:r>
          </w:p>
        </w:tc>
        <w:tc>
          <w:tcPr>
            <w:tcW w:w="357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i/>
                <w:iCs/>
                <w:sz w:val="12"/>
                <w:szCs w:val="12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i/>
                <w:iCs/>
                <w:sz w:val="12"/>
                <w:szCs w:val="12"/>
                <w:lang w:eastAsia="hr-HR"/>
              </w:rPr>
              <w:t>I. DJELOMIČNA DIOBA (88 % priznatih tražbina)</w:t>
            </w:r>
          </w:p>
        </w:tc>
        <w:tc>
          <w:tcPr>
            <w:tcW w:w="37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i/>
                <w:iCs/>
                <w:sz w:val="12"/>
                <w:szCs w:val="12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i/>
                <w:iCs/>
                <w:sz w:val="12"/>
                <w:szCs w:val="12"/>
                <w:lang w:eastAsia="hr-HR"/>
              </w:rPr>
              <w:t>II. DJELOMIČNA DIOBA (94 % priznatih tražbina)</w:t>
            </w:r>
          </w:p>
        </w:tc>
        <w:tc>
          <w:tcPr>
            <w:tcW w:w="35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i/>
                <w:iCs/>
                <w:sz w:val="12"/>
                <w:szCs w:val="12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i/>
                <w:iCs/>
                <w:sz w:val="12"/>
                <w:szCs w:val="12"/>
                <w:lang w:eastAsia="hr-HR"/>
              </w:rPr>
              <w:t>III. DJELOMIČNA DIOBA (100 % priznatih tražbina)</w:t>
            </w:r>
          </w:p>
        </w:tc>
        <w:tc>
          <w:tcPr>
            <w:tcW w:w="39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i/>
                <w:iCs/>
                <w:sz w:val="12"/>
                <w:szCs w:val="12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i/>
                <w:iCs/>
                <w:sz w:val="12"/>
                <w:szCs w:val="12"/>
                <w:lang w:eastAsia="hr-HR"/>
              </w:rPr>
              <w:t>IV. DJELOMIČNA DIOBA (100 % priznatih tražbina)</w:t>
            </w:r>
          </w:p>
        </w:tc>
        <w:tc>
          <w:tcPr>
            <w:tcW w:w="40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i/>
                <w:iCs/>
                <w:sz w:val="12"/>
                <w:szCs w:val="12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i/>
                <w:iCs/>
                <w:sz w:val="12"/>
                <w:szCs w:val="12"/>
                <w:lang w:eastAsia="hr-HR"/>
              </w:rPr>
              <w:t>V. DJELOMIČNA DIOBA (100 % priznatih tražbina)</w:t>
            </w:r>
          </w:p>
        </w:tc>
        <w:tc>
          <w:tcPr>
            <w:tcW w:w="40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i/>
                <w:iCs/>
                <w:sz w:val="12"/>
                <w:szCs w:val="12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i/>
                <w:iCs/>
                <w:sz w:val="12"/>
                <w:szCs w:val="12"/>
                <w:lang w:eastAsia="hr-HR"/>
              </w:rPr>
              <w:t>POPIS TRAŽBINA NAKON V. DJELOMIČNE DIOBE</w:t>
            </w:r>
          </w:p>
        </w:tc>
      </w:tr>
      <w:tr w:rsidR="00401384" w:rsidRPr="002F1269" w:rsidTr="00401384">
        <w:trPr>
          <w:trHeight w:val="51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REPUBLIKA HRVATSKA, Ministarstvo financija, Porezna uprava, Područni ured Zagreb, OIB:494095448, Zagreb, Savska cesta 41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703.501,81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318.829,27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20.930,51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21.845,67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341.896,36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</w:tr>
      <w:tr w:rsidR="00401384" w:rsidRPr="002F1269" w:rsidTr="00401384">
        <w:trPr>
          <w:trHeight w:val="51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JOZO KOVAČIĆ, vlasnik građevinskog obrta ''KOVAČIĆ'', OIB:81371756514, Dugo Selo, V.Lisinskog 24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44.085,24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2.894,11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3.020,65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</w:tr>
      <w:tr w:rsidR="00401384" w:rsidRPr="002F1269" w:rsidTr="00401384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FIDES d.o.o., OIB:62589334755, Zagreb, Talajićeva 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72.121,80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63.590,14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4.174,57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4.357,09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</w:tr>
      <w:tr w:rsidR="00401384" w:rsidRPr="002F1269" w:rsidTr="00401384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VESNA LONČARIĆ, OIB:86392278187, Zagreb, Vrapčanska 251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16.327,77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14.396,27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945,09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986,41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</w:tr>
      <w:tr w:rsidR="00401384" w:rsidRPr="002F1269" w:rsidTr="00401384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HRVATSKE VODE, OIB:28921383001, Zagreb, </w:t>
            </w:r>
            <w:r w:rsidRPr="002F1269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Ulica grada Vukovara 220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788,88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788,88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</w:tr>
      <w:tr w:rsidR="00401384" w:rsidRPr="002F1269" w:rsidTr="00401384">
        <w:trPr>
          <w:trHeight w:val="283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401384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GRAD ZAGREB, OIB:61817894937, Zagreb, Trg Stjepana Radića 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2.171,35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2.171,35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</w:tr>
      <w:tr w:rsidR="00401384" w:rsidRPr="002F1269" w:rsidTr="00401384">
        <w:trPr>
          <w:trHeight w:val="13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8"/>
                <w:szCs w:val="8"/>
                <w:lang w:eastAsia="hr-HR"/>
              </w:rPr>
            </w:pPr>
          </w:p>
        </w:tc>
        <w:tc>
          <w:tcPr>
            <w:tcW w:w="1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8"/>
                <w:szCs w:val="8"/>
                <w:lang w:eastAsia="hr-HR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8"/>
                <w:szCs w:val="8"/>
                <w:lang w:eastAsia="hr-HR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b/>
                <w:bCs/>
                <w:sz w:val="8"/>
                <w:szCs w:val="8"/>
                <w:lang w:eastAsia="hr-HR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b/>
                <w:bCs/>
                <w:sz w:val="8"/>
                <w:szCs w:val="8"/>
                <w:lang w:eastAsia="hr-HR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8"/>
                <w:szCs w:val="8"/>
                <w:lang w:eastAsia="hr-HR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8"/>
                <w:szCs w:val="8"/>
                <w:lang w:eastAsia="hr-HR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8"/>
                <w:szCs w:val="8"/>
                <w:lang w:eastAsia="hr-HR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8"/>
                <w:szCs w:val="8"/>
                <w:lang w:eastAsia="hr-HR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8"/>
                <w:szCs w:val="8"/>
                <w:lang w:eastAsia="hr-HR"/>
              </w:rPr>
            </w:pPr>
          </w:p>
        </w:tc>
      </w:tr>
      <w:tr w:rsidR="00401384" w:rsidRPr="002F1269" w:rsidTr="00401384">
        <w:trPr>
          <w:trHeight w:val="255"/>
        </w:trPr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844.911,61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440.900,93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28.944,27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30.209,82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341.896,36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2.960,23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0,00</w:t>
            </w:r>
          </w:p>
        </w:tc>
      </w:tr>
      <w:tr w:rsidR="00401384" w:rsidRPr="002F1269" w:rsidTr="00401384">
        <w:trPr>
          <w:trHeight w:val="13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8"/>
                <w:szCs w:val="8"/>
                <w:lang w:eastAsia="hr-HR"/>
              </w:rPr>
            </w:pPr>
          </w:p>
        </w:tc>
        <w:tc>
          <w:tcPr>
            <w:tcW w:w="1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8"/>
                <w:szCs w:val="8"/>
                <w:lang w:eastAsia="hr-HR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8"/>
                <w:szCs w:val="8"/>
                <w:lang w:eastAsia="hr-HR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8"/>
                <w:szCs w:val="8"/>
                <w:lang w:eastAsia="hr-HR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8"/>
                <w:szCs w:val="8"/>
                <w:lang w:eastAsia="hr-HR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8"/>
                <w:szCs w:val="8"/>
                <w:lang w:eastAsia="hr-HR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8"/>
                <w:szCs w:val="8"/>
                <w:lang w:eastAsia="hr-HR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8"/>
                <w:szCs w:val="8"/>
                <w:lang w:eastAsia="hr-HR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8"/>
                <w:szCs w:val="8"/>
                <w:lang w:eastAsia="hr-HR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8"/>
                <w:szCs w:val="8"/>
                <w:lang w:eastAsia="hr-HR"/>
              </w:rPr>
            </w:pPr>
          </w:p>
        </w:tc>
      </w:tr>
      <w:tr w:rsidR="002F1269" w:rsidRPr="00401384" w:rsidTr="00401384">
        <w:trPr>
          <w:trHeight w:val="255"/>
        </w:trPr>
        <w:tc>
          <w:tcPr>
            <w:tcW w:w="19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lang w:eastAsia="hr-HR"/>
              </w:rPr>
              <w:t>U Zagrebu, dana 30. ožujak 2019.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lang w:eastAsia="hr-HR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lang w:eastAsia="hr-HR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lang w:eastAsia="hr-HR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lang w:eastAsia="hr-HR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lang w:eastAsia="hr-HR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lang w:eastAsia="hr-HR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lang w:eastAsia="hr-HR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lang w:eastAsia="hr-HR"/>
              </w:rPr>
            </w:pPr>
          </w:p>
        </w:tc>
      </w:tr>
      <w:tr w:rsidR="00401384" w:rsidRPr="002F1269" w:rsidTr="00401384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1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</w:tr>
      <w:tr w:rsidR="00401384" w:rsidRPr="002F1269" w:rsidTr="00401384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</w:p>
        </w:tc>
        <w:tc>
          <w:tcPr>
            <w:tcW w:w="1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</w:p>
        </w:tc>
      </w:tr>
      <w:tr w:rsidR="002F1269" w:rsidRPr="002F1269" w:rsidTr="00401384">
        <w:trPr>
          <w:trHeight w:val="255"/>
        </w:trPr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</w:p>
        </w:tc>
        <w:tc>
          <w:tcPr>
            <w:tcW w:w="1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</w:p>
        </w:tc>
        <w:tc>
          <w:tcPr>
            <w:tcW w:w="11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lang w:eastAsia="hr-HR"/>
              </w:rPr>
            </w:pPr>
            <w:r w:rsidRPr="002F1269">
              <w:rPr>
                <w:rFonts w:ascii="Calibri" w:eastAsia="Times New Roman" w:hAnsi="Calibri" w:cs="Calibri"/>
                <w:lang w:eastAsia="hr-HR"/>
              </w:rPr>
              <w:t xml:space="preserve">Zdravko Frleta, Stečajni upravitelj 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269" w:rsidRPr="002F1269" w:rsidRDefault="002F1269" w:rsidP="002F1269">
            <w:pPr>
              <w:jc w:val="lef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</w:p>
        </w:tc>
      </w:tr>
    </w:tbl>
    <w:p w:rsidR="00171D02" w:rsidRDefault="00171D02"/>
    <w:sectPr w:rsidR="00171D02" w:rsidSect="00401384">
      <w:pgSz w:w="16838" w:h="11906" w:orient="landscape" w:code="9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F1269"/>
    <w:rsid w:val="00171D02"/>
    <w:rsid w:val="002F1269"/>
    <w:rsid w:val="003D4F2A"/>
    <w:rsid w:val="00401384"/>
    <w:rsid w:val="0055703F"/>
    <w:rsid w:val="008D4053"/>
    <w:rsid w:val="00D53C65"/>
    <w:rsid w:val="00D748D2"/>
    <w:rsid w:val="00ED0C48"/>
    <w:rsid w:val="00F25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D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7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2</cp:revision>
  <dcterms:created xsi:type="dcterms:W3CDTF">2020-03-29T10:00:00Z</dcterms:created>
  <dcterms:modified xsi:type="dcterms:W3CDTF">2020-03-29T10:22:00Z</dcterms:modified>
</cp:coreProperties>
</file>